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Dear colleague,</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We are happy to inform you that Aschaffenburg University of Applied Sciences, Germany, will be hosting its </w:t>
      </w:r>
      <w:r w:rsidRPr="0086643B">
        <w:rPr>
          <w:rFonts w:ascii="Tahoma" w:eastAsia="Times New Roman" w:hAnsi="Tahoma" w:cs="Tahoma"/>
          <w:b/>
          <w:bCs/>
          <w:color w:val="000000"/>
          <w:sz w:val="20"/>
          <w:szCs w:val="20"/>
          <w:lang w:val="en-US" w:eastAsia="sl-SI"/>
        </w:rPr>
        <w:t>1st Virtual International Language Days (ILDs) including Intercultural Communication</w:t>
      </w:r>
      <w:r w:rsidRPr="0086643B">
        <w:rPr>
          <w:rFonts w:ascii="Tahoma" w:eastAsia="Times New Roman" w:hAnsi="Tahoma" w:cs="Tahoma"/>
          <w:color w:val="000000"/>
          <w:sz w:val="20"/>
          <w:szCs w:val="20"/>
          <w:lang w:val="en-US" w:eastAsia="sl-SI"/>
        </w:rPr>
        <w:t> on </w:t>
      </w:r>
      <w:r w:rsidRPr="0086643B">
        <w:rPr>
          <w:rFonts w:ascii="Tahoma" w:eastAsia="Times New Roman" w:hAnsi="Tahoma" w:cs="Tahoma"/>
          <w:b/>
          <w:bCs/>
          <w:color w:val="000000"/>
          <w:sz w:val="20"/>
          <w:szCs w:val="20"/>
          <w:lang w:val="en-US" w:eastAsia="sl-SI"/>
        </w:rPr>
        <w:t>23rd &amp; 24th November 2020</w:t>
      </w:r>
      <w:r w:rsidRPr="0086643B">
        <w:rPr>
          <w:rFonts w:ascii="Tahoma" w:eastAsia="Times New Roman" w:hAnsi="Tahoma" w:cs="Tahoma"/>
          <w:color w:val="000000"/>
          <w:sz w:val="20"/>
          <w:szCs w:val="20"/>
          <w:lang w:val="en-US" w:eastAsia="sl-SI"/>
        </w:rPr>
        <w:t> </w:t>
      </w:r>
      <w:r w:rsidRPr="0086643B">
        <w:rPr>
          <w:rFonts w:ascii="Tahoma" w:eastAsia="Times New Roman" w:hAnsi="Tahoma" w:cs="Tahoma"/>
          <w:b/>
          <w:bCs/>
          <w:color w:val="000000"/>
          <w:sz w:val="20"/>
          <w:szCs w:val="20"/>
          <w:lang w:val="en-US" w:eastAsia="sl-SI"/>
        </w:rPr>
        <w:t>under the motto “Viral Collaboration = Virtual Miscommunication?”.</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This </w:t>
      </w:r>
      <w:r w:rsidRPr="0086643B">
        <w:rPr>
          <w:rFonts w:ascii="Tahoma" w:eastAsia="Times New Roman" w:hAnsi="Tahoma" w:cs="Tahoma"/>
          <w:b/>
          <w:bCs/>
          <w:color w:val="000000"/>
          <w:sz w:val="20"/>
          <w:szCs w:val="20"/>
          <w:lang w:val="en-US" w:eastAsia="sl-SI"/>
        </w:rPr>
        <w:t>online event replaces the 5th physical onsite International Language Week (ILW)</w:t>
      </w:r>
      <w:r w:rsidRPr="0086643B">
        <w:rPr>
          <w:rFonts w:ascii="Tahoma" w:eastAsia="Times New Roman" w:hAnsi="Tahoma" w:cs="Tahoma"/>
          <w:color w:val="000000"/>
          <w:sz w:val="20"/>
          <w:szCs w:val="20"/>
          <w:lang w:val="en-US" w:eastAsia="sl-SI"/>
        </w:rPr>
        <w:t> including Intercultural Communication that has had to be postponed until November 2021.</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The </w:t>
      </w:r>
      <w:r w:rsidRPr="0086643B">
        <w:rPr>
          <w:rFonts w:ascii="Tahoma" w:eastAsia="Times New Roman" w:hAnsi="Tahoma" w:cs="Tahoma"/>
          <w:b/>
          <w:bCs/>
          <w:color w:val="000000"/>
          <w:sz w:val="20"/>
          <w:szCs w:val="20"/>
          <w:lang w:val="en-US" w:eastAsia="sl-SI"/>
        </w:rPr>
        <w:t>past four ILWs</w:t>
      </w:r>
      <w:r w:rsidRPr="0086643B">
        <w:rPr>
          <w:rFonts w:ascii="Tahoma" w:eastAsia="Times New Roman" w:hAnsi="Tahoma" w:cs="Tahoma"/>
          <w:color w:val="000000"/>
          <w:sz w:val="20"/>
          <w:szCs w:val="20"/>
          <w:lang w:val="en-US" w:eastAsia="sl-SI"/>
        </w:rPr>
        <w:t> were hosted by the initiating university Aschaffenburg UAS in 2015 &amp; 2017, by the National Taipei University of Business/Taiwan in 2018 and by the Montana State University Billings/USA.</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Just like the onsite ILW, the virtual ILDs will be </w:t>
      </w:r>
      <w:r w:rsidRPr="0086643B">
        <w:rPr>
          <w:rFonts w:ascii="Tahoma" w:eastAsia="Times New Roman" w:hAnsi="Tahoma" w:cs="Tahoma"/>
          <w:b/>
          <w:bCs/>
          <w:color w:val="000000"/>
          <w:sz w:val="20"/>
          <w:szCs w:val="20"/>
          <w:lang w:val="en-US" w:eastAsia="sl-SI"/>
        </w:rPr>
        <w:t>arranged for university-level instructors and trainers who teach and do research in the fields of languages</w:t>
      </w:r>
      <w:r w:rsidRPr="0086643B">
        <w:rPr>
          <w:rFonts w:ascii="Tahoma" w:eastAsia="Times New Roman" w:hAnsi="Tahoma" w:cs="Tahoma"/>
          <w:color w:val="000000"/>
          <w:sz w:val="20"/>
          <w:szCs w:val="20"/>
          <w:lang w:val="en-US" w:eastAsia="sl-SI"/>
        </w:rPr>
        <w:t> as well as </w:t>
      </w:r>
      <w:r w:rsidRPr="0086643B">
        <w:rPr>
          <w:rFonts w:ascii="Tahoma" w:eastAsia="Times New Roman" w:hAnsi="Tahoma" w:cs="Tahoma"/>
          <w:b/>
          <w:bCs/>
          <w:color w:val="000000"/>
          <w:sz w:val="20"/>
          <w:szCs w:val="20"/>
          <w:lang w:val="en-US" w:eastAsia="sl-SI"/>
        </w:rPr>
        <w:t>intercultural communication</w:t>
      </w:r>
      <w:r w:rsidRPr="0086643B">
        <w:rPr>
          <w:rFonts w:ascii="Tahoma" w:eastAsia="Times New Roman" w:hAnsi="Tahoma" w:cs="Tahoma"/>
          <w:color w:val="000000"/>
          <w:sz w:val="20"/>
          <w:szCs w:val="20"/>
          <w:lang w:val="en-US" w:eastAsia="sl-SI"/>
        </w:rPr>
        <w:t> and </w:t>
      </w:r>
      <w:r w:rsidRPr="0086643B">
        <w:rPr>
          <w:rFonts w:ascii="Tahoma" w:eastAsia="Times New Roman" w:hAnsi="Tahoma" w:cs="Tahoma"/>
          <w:b/>
          <w:bCs/>
          <w:color w:val="000000"/>
          <w:sz w:val="20"/>
          <w:szCs w:val="20"/>
          <w:lang w:val="en-US" w:eastAsia="sl-SI"/>
        </w:rPr>
        <w:t>cross-cultural edutainment/gamification</w:t>
      </w:r>
      <w:r w:rsidRPr="0086643B">
        <w:rPr>
          <w:rFonts w:ascii="Tahoma" w:eastAsia="Times New Roman" w:hAnsi="Tahoma" w:cs="Tahoma"/>
          <w:color w:val="000000"/>
          <w:sz w:val="20"/>
          <w:szCs w:val="20"/>
          <w:lang w:val="en-US" w:eastAsia="sl-SI"/>
        </w:rPr>
        <w:t>.</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The Language Centre of Aschaffenburg UAS invites you to participate in virtual keynotes, sessions, workshops, market places and partner fairs offering the opportunity to network, share good practices and develop new ideas.</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b/>
          <w:bCs/>
          <w:color w:val="000000"/>
          <w:sz w:val="20"/>
          <w:szCs w:val="20"/>
          <w:lang w:val="en-US" w:eastAsia="sl-SI"/>
        </w:rPr>
        <w:t>Proposals can be submitted to </w:t>
      </w:r>
      <w:hyperlink r:id="rId4" w:tgtFrame="_blank" w:history="1">
        <w:r w:rsidRPr="0086643B">
          <w:rPr>
            <w:rFonts w:ascii="Tahoma" w:eastAsia="Times New Roman" w:hAnsi="Tahoma" w:cs="Tahoma"/>
            <w:color w:val="1155CC"/>
            <w:sz w:val="20"/>
            <w:szCs w:val="20"/>
            <w:u w:val="single"/>
            <w:lang w:val="en-US" w:eastAsia="sl-SI"/>
          </w:rPr>
          <w:t>sprachenzentrum@th-ab.de</w:t>
        </w:r>
      </w:hyperlink>
      <w:r w:rsidRPr="0086643B">
        <w:rPr>
          <w:rFonts w:ascii="Tahoma" w:eastAsia="Times New Roman" w:hAnsi="Tahoma" w:cs="Tahoma"/>
          <w:b/>
          <w:bCs/>
          <w:color w:val="000000"/>
          <w:sz w:val="20"/>
          <w:szCs w:val="20"/>
          <w:lang w:val="en-US" w:eastAsia="sl-SI"/>
        </w:rPr>
        <w:t> (by 1st October 2020).</w:t>
      </w:r>
      <w:r w:rsidRPr="0086643B">
        <w:rPr>
          <w:rFonts w:ascii="Tahoma" w:eastAsia="Times New Roman" w:hAnsi="Tahoma" w:cs="Tahoma"/>
          <w:color w:val="000000"/>
          <w:sz w:val="20"/>
          <w:szCs w:val="20"/>
          <w:lang w:val="en-US" w:eastAsia="sl-SI"/>
        </w:rPr>
        <w:t> The schedules of the two conference days will take international time differences into account.</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For further details and </w:t>
      </w:r>
      <w:r w:rsidRPr="0086643B">
        <w:rPr>
          <w:rFonts w:ascii="Tahoma" w:eastAsia="Times New Roman" w:hAnsi="Tahoma" w:cs="Tahoma"/>
          <w:b/>
          <w:bCs/>
          <w:color w:val="000000"/>
          <w:sz w:val="20"/>
          <w:szCs w:val="20"/>
          <w:lang w:val="en-US" w:eastAsia="sl-SI"/>
        </w:rPr>
        <w:t>registration</w:t>
      </w:r>
      <w:r w:rsidRPr="0086643B">
        <w:rPr>
          <w:rFonts w:ascii="Tahoma" w:eastAsia="Times New Roman" w:hAnsi="Tahoma" w:cs="Tahoma"/>
          <w:color w:val="000000"/>
          <w:sz w:val="20"/>
          <w:szCs w:val="20"/>
          <w:lang w:val="en-US" w:eastAsia="sl-SI"/>
        </w:rPr>
        <w:t>, please visit the conference website </w:t>
      </w:r>
      <w:hyperlink r:id="rId5" w:tgtFrame="_blank" w:history="1">
        <w:r w:rsidRPr="0086643B">
          <w:rPr>
            <w:rFonts w:ascii="Tahoma" w:eastAsia="Times New Roman" w:hAnsi="Tahoma" w:cs="Tahoma"/>
            <w:color w:val="1155CC"/>
            <w:sz w:val="20"/>
            <w:szCs w:val="20"/>
            <w:u w:val="single"/>
            <w:lang w:val="en-US" w:eastAsia="sl-SI"/>
          </w:rPr>
          <w:t>www.th-ab.de/ilw</w:t>
        </w:r>
      </w:hyperlink>
      <w:r w:rsidRPr="0086643B">
        <w:rPr>
          <w:rFonts w:ascii="Tahoma" w:eastAsia="Times New Roman" w:hAnsi="Tahoma" w:cs="Tahoma"/>
          <w:color w:val="000000"/>
          <w:sz w:val="20"/>
          <w:szCs w:val="20"/>
          <w:lang w:val="en-US" w:eastAsia="sl-SI"/>
        </w:rPr>
        <w:t>.</w:t>
      </w:r>
      <w:r w:rsidRPr="0086643B">
        <w:rPr>
          <w:rFonts w:ascii="Tahoma" w:eastAsia="Times New Roman" w:hAnsi="Tahoma" w:cs="Tahoma"/>
          <w:color w:val="000000"/>
          <w:sz w:val="20"/>
          <w:szCs w:val="20"/>
          <w:lang w:val="en-US" w:eastAsia="sl-SI"/>
        </w:rPr>
        <w:br/>
        <w:t>You can select a one-day ticket for 50 EUR or a two-day ticket for 75 EUR.</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 xml:space="preserve">If you have any questions, please contact the Vice Head of the Language Centre, initiator and </w:t>
      </w:r>
      <w:proofErr w:type="spellStart"/>
      <w:r w:rsidRPr="0086643B">
        <w:rPr>
          <w:rFonts w:ascii="Tahoma" w:eastAsia="Times New Roman" w:hAnsi="Tahoma" w:cs="Tahoma"/>
          <w:color w:val="000000"/>
          <w:sz w:val="20"/>
          <w:szCs w:val="20"/>
          <w:lang w:val="en-US" w:eastAsia="sl-SI"/>
        </w:rPr>
        <w:t>organiser</w:t>
      </w:r>
      <w:proofErr w:type="spellEnd"/>
      <w:r w:rsidRPr="0086643B">
        <w:rPr>
          <w:rFonts w:ascii="Tahoma" w:eastAsia="Times New Roman" w:hAnsi="Tahoma" w:cs="Tahoma"/>
          <w:color w:val="000000"/>
          <w:sz w:val="20"/>
          <w:szCs w:val="20"/>
          <w:lang w:val="en-US" w:eastAsia="sl-SI"/>
        </w:rPr>
        <w:t xml:space="preserve"> of the conference, Prof. Dr. Renate Link, on </w:t>
      </w:r>
      <w:hyperlink r:id="rId6" w:tgtFrame="_blank" w:history="1">
        <w:r w:rsidRPr="0086643B">
          <w:rPr>
            <w:rFonts w:ascii="Tahoma" w:eastAsia="Times New Roman" w:hAnsi="Tahoma" w:cs="Tahoma"/>
            <w:color w:val="1155CC"/>
            <w:sz w:val="20"/>
            <w:szCs w:val="20"/>
            <w:u w:val="single"/>
            <w:lang w:val="en-US" w:eastAsia="sl-SI"/>
          </w:rPr>
          <w:t>renate.link@th-ab.de</w:t>
        </w:r>
      </w:hyperlink>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We look forward to your participation and contributions.</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 </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Best regards,</w:t>
      </w: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p>
    <w:p w:rsidR="0086643B" w:rsidRPr="0086643B" w:rsidRDefault="0086643B" w:rsidP="0086643B">
      <w:pPr>
        <w:shd w:val="clear" w:color="auto" w:fill="FFFFFF"/>
        <w:spacing w:after="0" w:line="240" w:lineRule="auto"/>
        <w:rPr>
          <w:rFonts w:ascii="Tahoma" w:eastAsia="Times New Roman" w:hAnsi="Tahoma" w:cs="Tahoma"/>
          <w:color w:val="000000"/>
          <w:sz w:val="24"/>
          <w:szCs w:val="24"/>
          <w:lang w:val="sl-SI" w:eastAsia="sl-SI"/>
        </w:rPr>
      </w:pPr>
      <w:r w:rsidRPr="0086643B">
        <w:rPr>
          <w:rFonts w:ascii="Tahoma" w:eastAsia="Times New Roman" w:hAnsi="Tahoma" w:cs="Tahoma"/>
          <w:color w:val="000000"/>
          <w:sz w:val="20"/>
          <w:szCs w:val="20"/>
          <w:lang w:val="en-US" w:eastAsia="sl-SI"/>
        </w:rPr>
        <w:t xml:space="preserve">Prof. Dr. </w:t>
      </w:r>
      <w:proofErr w:type="spellStart"/>
      <w:r w:rsidRPr="0086643B">
        <w:rPr>
          <w:rFonts w:ascii="Tahoma" w:eastAsia="Times New Roman" w:hAnsi="Tahoma" w:cs="Tahoma"/>
          <w:color w:val="000000"/>
          <w:sz w:val="20"/>
          <w:szCs w:val="20"/>
          <w:lang w:val="en-US" w:eastAsia="sl-SI"/>
        </w:rPr>
        <w:t>Sylvana</w:t>
      </w:r>
      <w:proofErr w:type="spellEnd"/>
      <w:r w:rsidRPr="0086643B">
        <w:rPr>
          <w:rFonts w:ascii="Tahoma" w:eastAsia="Times New Roman" w:hAnsi="Tahoma" w:cs="Tahoma"/>
          <w:color w:val="000000"/>
          <w:sz w:val="20"/>
          <w:szCs w:val="20"/>
          <w:lang w:val="en-US" w:eastAsia="sl-SI"/>
        </w:rPr>
        <w:t xml:space="preserve"> </w:t>
      </w:r>
      <w:proofErr w:type="spellStart"/>
      <w:r w:rsidRPr="0086643B">
        <w:rPr>
          <w:rFonts w:ascii="Tahoma" w:eastAsia="Times New Roman" w:hAnsi="Tahoma" w:cs="Tahoma"/>
          <w:color w:val="000000"/>
          <w:sz w:val="20"/>
          <w:szCs w:val="20"/>
          <w:lang w:val="en-US" w:eastAsia="sl-SI"/>
        </w:rPr>
        <w:t>Krausse</w:t>
      </w:r>
      <w:proofErr w:type="spellEnd"/>
      <w:r w:rsidRPr="0086643B">
        <w:rPr>
          <w:rFonts w:ascii="Tahoma" w:eastAsia="Times New Roman" w:hAnsi="Tahoma" w:cs="Tahoma"/>
          <w:color w:val="000000"/>
          <w:sz w:val="20"/>
          <w:szCs w:val="20"/>
          <w:lang w:val="en-US" w:eastAsia="sl-SI"/>
        </w:rPr>
        <w:t xml:space="preserve"> &amp; Prof. Dr. Renate Link</w:t>
      </w:r>
    </w:p>
    <w:p w:rsidR="00DB1657" w:rsidRDefault="0086643B" w:rsidP="0086643B">
      <w:r w:rsidRPr="0086643B">
        <w:rPr>
          <w:rFonts w:ascii="Tahoma" w:eastAsia="Times New Roman" w:hAnsi="Tahoma" w:cs="Tahoma"/>
          <w:color w:val="000000"/>
          <w:sz w:val="20"/>
          <w:szCs w:val="20"/>
          <w:shd w:val="clear" w:color="auto" w:fill="FFFFFF"/>
          <w:lang w:val="en-US" w:eastAsia="sl-SI"/>
        </w:rPr>
        <w:t>Language Centre of Aschaffenburg UAS/Germany</w:t>
      </w:r>
      <w:bookmarkStart w:id="0" w:name="_GoBack"/>
      <w:bookmarkEnd w:id="0"/>
    </w:p>
    <w:sectPr w:rsidR="00DB1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3B"/>
    <w:rsid w:val="0051526C"/>
    <w:rsid w:val="006F4BCF"/>
    <w:rsid w:val="0086643B"/>
    <w:rsid w:val="00DB1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EC043-4668-435F-9A28-FF5FB842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66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8457">
      <w:bodyDiv w:val="1"/>
      <w:marLeft w:val="0"/>
      <w:marRight w:val="0"/>
      <w:marTop w:val="0"/>
      <w:marBottom w:val="0"/>
      <w:divBdr>
        <w:top w:val="none" w:sz="0" w:space="0" w:color="auto"/>
        <w:left w:val="none" w:sz="0" w:space="0" w:color="auto"/>
        <w:bottom w:val="none" w:sz="0" w:space="0" w:color="auto"/>
        <w:right w:val="none" w:sz="0" w:space="0" w:color="auto"/>
      </w:divBdr>
      <w:divsChild>
        <w:div w:id="917711379">
          <w:marLeft w:val="0"/>
          <w:marRight w:val="0"/>
          <w:marTop w:val="0"/>
          <w:marBottom w:val="0"/>
          <w:divBdr>
            <w:top w:val="none" w:sz="0" w:space="0" w:color="auto"/>
            <w:left w:val="none" w:sz="0" w:space="0" w:color="auto"/>
            <w:bottom w:val="none" w:sz="0" w:space="0" w:color="auto"/>
            <w:right w:val="none" w:sz="0" w:space="0" w:color="auto"/>
          </w:divBdr>
        </w:div>
        <w:div w:id="560362516">
          <w:marLeft w:val="0"/>
          <w:marRight w:val="0"/>
          <w:marTop w:val="0"/>
          <w:marBottom w:val="0"/>
          <w:divBdr>
            <w:top w:val="none" w:sz="0" w:space="0" w:color="auto"/>
            <w:left w:val="none" w:sz="0" w:space="0" w:color="auto"/>
            <w:bottom w:val="none" w:sz="0" w:space="0" w:color="auto"/>
            <w:right w:val="none" w:sz="0" w:space="0" w:color="auto"/>
          </w:divBdr>
        </w:div>
        <w:div w:id="1011106986">
          <w:marLeft w:val="0"/>
          <w:marRight w:val="0"/>
          <w:marTop w:val="0"/>
          <w:marBottom w:val="0"/>
          <w:divBdr>
            <w:top w:val="none" w:sz="0" w:space="0" w:color="auto"/>
            <w:left w:val="none" w:sz="0" w:space="0" w:color="auto"/>
            <w:bottom w:val="none" w:sz="0" w:space="0" w:color="auto"/>
            <w:right w:val="none" w:sz="0" w:space="0" w:color="auto"/>
          </w:divBdr>
        </w:div>
        <w:div w:id="1536889925">
          <w:marLeft w:val="0"/>
          <w:marRight w:val="0"/>
          <w:marTop w:val="0"/>
          <w:marBottom w:val="0"/>
          <w:divBdr>
            <w:top w:val="none" w:sz="0" w:space="0" w:color="auto"/>
            <w:left w:val="none" w:sz="0" w:space="0" w:color="auto"/>
            <w:bottom w:val="none" w:sz="0" w:space="0" w:color="auto"/>
            <w:right w:val="none" w:sz="0" w:space="0" w:color="auto"/>
          </w:divBdr>
        </w:div>
        <w:div w:id="806818448">
          <w:marLeft w:val="0"/>
          <w:marRight w:val="0"/>
          <w:marTop w:val="0"/>
          <w:marBottom w:val="0"/>
          <w:divBdr>
            <w:top w:val="none" w:sz="0" w:space="0" w:color="auto"/>
            <w:left w:val="none" w:sz="0" w:space="0" w:color="auto"/>
            <w:bottom w:val="none" w:sz="0" w:space="0" w:color="auto"/>
            <w:right w:val="none" w:sz="0" w:space="0" w:color="auto"/>
          </w:divBdr>
        </w:div>
        <w:div w:id="638539800">
          <w:marLeft w:val="0"/>
          <w:marRight w:val="0"/>
          <w:marTop w:val="0"/>
          <w:marBottom w:val="0"/>
          <w:divBdr>
            <w:top w:val="none" w:sz="0" w:space="0" w:color="auto"/>
            <w:left w:val="none" w:sz="0" w:space="0" w:color="auto"/>
            <w:bottom w:val="none" w:sz="0" w:space="0" w:color="auto"/>
            <w:right w:val="none" w:sz="0" w:space="0" w:color="auto"/>
          </w:divBdr>
        </w:div>
        <w:div w:id="551161744">
          <w:marLeft w:val="0"/>
          <w:marRight w:val="0"/>
          <w:marTop w:val="0"/>
          <w:marBottom w:val="0"/>
          <w:divBdr>
            <w:top w:val="none" w:sz="0" w:space="0" w:color="auto"/>
            <w:left w:val="none" w:sz="0" w:space="0" w:color="auto"/>
            <w:bottom w:val="none" w:sz="0" w:space="0" w:color="auto"/>
            <w:right w:val="none" w:sz="0" w:space="0" w:color="auto"/>
          </w:divBdr>
        </w:div>
        <w:div w:id="599607576">
          <w:marLeft w:val="0"/>
          <w:marRight w:val="0"/>
          <w:marTop w:val="0"/>
          <w:marBottom w:val="0"/>
          <w:divBdr>
            <w:top w:val="none" w:sz="0" w:space="0" w:color="auto"/>
            <w:left w:val="none" w:sz="0" w:space="0" w:color="auto"/>
            <w:bottom w:val="none" w:sz="0" w:space="0" w:color="auto"/>
            <w:right w:val="none" w:sz="0" w:space="0" w:color="auto"/>
          </w:divBdr>
        </w:div>
        <w:div w:id="1145855920">
          <w:marLeft w:val="0"/>
          <w:marRight w:val="0"/>
          <w:marTop w:val="0"/>
          <w:marBottom w:val="0"/>
          <w:divBdr>
            <w:top w:val="none" w:sz="0" w:space="0" w:color="auto"/>
            <w:left w:val="none" w:sz="0" w:space="0" w:color="auto"/>
            <w:bottom w:val="none" w:sz="0" w:space="0" w:color="auto"/>
            <w:right w:val="none" w:sz="0" w:space="0" w:color="auto"/>
          </w:divBdr>
        </w:div>
        <w:div w:id="1984920642">
          <w:marLeft w:val="0"/>
          <w:marRight w:val="0"/>
          <w:marTop w:val="0"/>
          <w:marBottom w:val="0"/>
          <w:divBdr>
            <w:top w:val="none" w:sz="0" w:space="0" w:color="auto"/>
            <w:left w:val="none" w:sz="0" w:space="0" w:color="auto"/>
            <w:bottom w:val="none" w:sz="0" w:space="0" w:color="auto"/>
            <w:right w:val="none" w:sz="0" w:space="0" w:color="auto"/>
          </w:divBdr>
        </w:div>
        <w:div w:id="373042833">
          <w:marLeft w:val="0"/>
          <w:marRight w:val="0"/>
          <w:marTop w:val="0"/>
          <w:marBottom w:val="0"/>
          <w:divBdr>
            <w:top w:val="none" w:sz="0" w:space="0" w:color="auto"/>
            <w:left w:val="none" w:sz="0" w:space="0" w:color="auto"/>
            <w:bottom w:val="none" w:sz="0" w:space="0" w:color="auto"/>
            <w:right w:val="none" w:sz="0" w:space="0" w:color="auto"/>
          </w:divBdr>
        </w:div>
        <w:div w:id="2128888672">
          <w:marLeft w:val="0"/>
          <w:marRight w:val="0"/>
          <w:marTop w:val="0"/>
          <w:marBottom w:val="0"/>
          <w:divBdr>
            <w:top w:val="none" w:sz="0" w:space="0" w:color="auto"/>
            <w:left w:val="none" w:sz="0" w:space="0" w:color="auto"/>
            <w:bottom w:val="none" w:sz="0" w:space="0" w:color="auto"/>
            <w:right w:val="none" w:sz="0" w:space="0" w:color="auto"/>
          </w:divBdr>
        </w:div>
        <w:div w:id="1335762293">
          <w:marLeft w:val="0"/>
          <w:marRight w:val="0"/>
          <w:marTop w:val="0"/>
          <w:marBottom w:val="0"/>
          <w:divBdr>
            <w:top w:val="none" w:sz="0" w:space="0" w:color="auto"/>
            <w:left w:val="none" w:sz="0" w:space="0" w:color="auto"/>
            <w:bottom w:val="none" w:sz="0" w:space="0" w:color="auto"/>
            <w:right w:val="none" w:sz="0" w:space="0" w:color="auto"/>
          </w:divBdr>
        </w:div>
        <w:div w:id="400326005">
          <w:marLeft w:val="0"/>
          <w:marRight w:val="0"/>
          <w:marTop w:val="0"/>
          <w:marBottom w:val="0"/>
          <w:divBdr>
            <w:top w:val="none" w:sz="0" w:space="0" w:color="auto"/>
            <w:left w:val="none" w:sz="0" w:space="0" w:color="auto"/>
            <w:bottom w:val="none" w:sz="0" w:space="0" w:color="auto"/>
            <w:right w:val="none" w:sz="0" w:space="0" w:color="auto"/>
          </w:divBdr>
        </w:div>
        <w:div w:id="686443445">
          <w:marLeft w:val="0"/>
          <w:marRight w:val="0"/>
          <w:marTop w:val="0"/>
          <w:marBottom w:val="0"/>
          <w:divBdr>
            <w:top w:val="none" w:sz="0" w:space="0" w:color="auto"/>
            <w:left w:val="none" w:sz="0" w:space="0" w:color="auto"/>
            <w:bottom w:val="none" w:sz="0" w:space="0" w:color="auto"/>
            <w:right w:val="none" w:sz="0" w:space="0" w:color="auto"/>
          </w:divBdr>
        </w:div>
        <w:div w:id="2090610796">
          <w:marLeft w:val="0"/>
          <w:marRight w:val="0"/>
          <w:marTop w:val="0"/>
          <w:marBottom w:val="0"/>
          <w:divBdr>
            <w:top w:val="none" w:sz="0" w:space="0" w:color="auto"/>
            <w:left w:val="none" w:sz="0" w:space="0" w:color="auto"/>
            <w:bottom w:val="none" w:sz="0" w:space="0" w:color="auto"/>
            <w:right w:val="none" w:sz="0" w:space="0" w:color="auto"/>
          </w:divBdr>
        </w:div>
        <w:div w:id="908423364">
          <w:marLeft w:val="0"/>
          <w:marRight w:val="0"/>
          <w:marTop w:val="0"/>
          <w:marBottom w:val="0"/>
          <w:divBdr>
            <w:top w:val="none" w:sz="0" w:space="0" w:color="auto"/>
            <w:left w:val="none" w:sz="0" w:space="0" w:color="auto"/>
            <w:bottom w:val="none" w:sz="0" w:space="0" w:color="auto"/>
            <w:right w:val="none" w:sz="0" w:space="0" w:color="auto"/>
          </w:divBdr>
        </w:div>
        <w:div w:id="822157752">
          <w:marLeft w:val="0"/>
          <w:marRight w:val="0"/>
          <w:marTop w:val="0"/>
          <w:marBottom w:val="0"/>
          <w:divBdr>
            <w:top w:val="none" w:sz="0" w:space="0" w:color="auto"/>
            <w:left w:val="none" w:sz="0" w:space="0" w:color="auto"/>
            <w:bottom w:val="none" w:sz="0" w:space="0" w:color="auto"/>
            <w:right w:val="none" w:sz="0" w:space="0" w:color="auto"/>
          </w:divBdr>
        </w:div>
        <w:div w:id="703333784">
          <w:marLeft w:val="0"/>
          <w:marRight w:val="0"/>
          <w:marTop w:val="0"/>
          <w:marBottom w:val="0"/>
          <w:divBdr>
            <w:top w:val="none" w:sz="0" w:space="0" w:color="auto"/>
            <w:left w:val="none" w:sz="0" w:space="0" w:color="auto"/>
            <w:bottom w:val="none" w:sz="0" w:space="0" w:color="auto"/>
            <w:right w:val="none" w:sz="0" w:space="0" w:color="auto"/>
          </w:divBdr>
        </w:div>
        <w:div w:id="51885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te.link@th-ab.de" TargetMode="External"/><Relationship Id="rId5" Type="http://schemas.openxmlformats.org/officeDocument/2006/relationships/hyperlink" Target="http://www.th-ab.de/ilw" TargetMode="External"/><Relationship Id="rId4" Type="http://schemas.openxmlformats.org/officeDocument/2006/relationships/hyperlink" Target="mailto:sprachenzentrum@th-ab.d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Jurković, Violeta</dc:creator>
  <cp:keywords/>
  <dc:description/>
  <cp:lastModifiedBy>Jurković, Violeta</cp:lastModifiedBy>
  <cp:revision>1</cp:revision>
  <dcterms:created xsi:type="dcterms:W3CDTF">2020-09-18T09:30:00Z</dcterms:created>
  <dcterms:modified xsi:type="dcterms:W3CDTF">2020-09-18T09:31:00Z</dcterms:modified>
</cp:coreProperties>
</file>